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73782" w14:textId="77777777" w:rsidR="00AA0D3F" w:rsidRDefault="00AA0D3F">
      <w:r>
        <w:rPr>
          <w:noProof/>
        </w:rPr>
        <mc:AlternateContent>
          <mc:Choice Requires="wps">
            <w:drawing>
              <wp:anchor distT="0" distB="0" distL="114300" distR="114300" simplePos="0" relativeHeight="251656192" behindDoc="0" locked="0" layoutInCell="1" allowOverlap="1" wp14:anchorId="3549B866" wp14:editId="6833E23D">
                <wp:simplePos x="0" y="0"/>
                <wp:positionH relativeFrom="column">
                  <wp:posOffset>-1542</wp:posOffset>
                </wp:positionH>
                <wp:positionV relativeFrom="paragraph">
                  <wp:posOffset>-39552</wp:posOffset>
                </wp:positionV>
                <wp:extent cx="5705475" cy="401955"/>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570547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7A202" w14:textId="77777777" w:rsidR="009F0FA9" w:rsidRPr="00D51EAB" w:rsidRDefault="009100E9" w:rsidP="00D51EAB">
                            <w:pPr>
                              <w:shd w:val="clear" w:color="auto" w:fill="92D050"/>
                              <w:jc w:val="center"/>
                              <w:rPr>
                                <w:rFonts w:ascii="Maiandra GD" w:hAnsi="Maiandra GD" w:cs="Arial"/>
                                <w:b/>
                                <w:color w:val="FF0000"/>
                                <w:sz w:val="40"/>
                                <w:szCs w:val="40"/>
                                <w14:shadow w14:blurRad="50800" w14:dist="50800" w14:dir="5400000" w14:sx="0" w14:sy="0" w14:kx="0" w14:ky="0" w14:algn="ctr">
                                  <w14:schemeClr w14:val="tx1">
                                    <w14:lumMod w14:val="85000"/>
                                    <w14:lumOff w14:val="15000"/>
                                  </w14:schemeClr>
                                </w14:shadow>
                                <w14:textOutline w14:w="9525" w14:cap="rnd" w14:cmpd="sng" w14:algn="ctr">
                                  <w14:solidFill>
                                    <w14:srgbClr w14:val="000000"/>
                                  </w14:solidFill>
                                  <w14:prstDash w14:val="solid"/>
                                  <w14:bevel/>
                                </w14:textOutline>
                              </w:rPr>
                            </w:pPr>
                            <w:r w:rsidRPr="00D51EAB">
                              <w:rPr>
                                <w:rFonts w:ascii="Maiandra GD" w:hAnsi="Maiandra GD" w:cs="Arial"/>
                                <w:b/>
                                <w:color w:val="FF0000"/>
                                <w:sz w:val="40"/>
                                <w:szCs w:val="40"/>
                                <w14:shadow w14:blurRad="50800" w14:dist="50800" w14:dir="5400000" w14:sx="100000" w14:sy="100000" w14:kx="0" w14:ky="0" w14:algn="ctr">
                                  <w14:schemeClr w14:val="tx1">
                                    <w14:lumMod w14:val="85000"/>
                                    <w14:lumOff w14:val="15000"/>
                                  </w14:scheme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AMBAR MEMUR</w:t>
                            </w:r>
                            <w:r w:rsidR="00B65C2D" w:rsidRPr="00D51EAB">
                              <w:rPr>
                                <w:rFonts w:ascii="Maiandra GD" w:hAnsi="Maiandra GD" w:cs="Arial"/>
                                <w:b/>
                                <w:color w:val="FF0000"/>
                                <w:sz w:val="40"/>
                                <w:szCs w:val="40"/>
                                <w14:shadow w14:blurRad="50800" w14:dist="50800" w14:dir="5400000" w14:sx="100000" w14:sy="100000" w14:kx="0" w14:ky="0" w14:algn="ctr">
                                  <w14:schemeClr w14:val="tx1">
                                    <w14:lumMod w14:val="85000"/>
                                    <w14:lumOff w14:val="15000"/>
                                  </w14:scheme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U GÖREV TALİMATI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549B866" id="_x0000_t202" coordsize="21600,21600" o:spt="202" path="m,l,21600r21600,l21600,xe">
                <v:stroke joinstyle="miter"/>
                <v:path gradientshapeok="t" o:connecttype="rect"/>
              </v:shapetype>
              <v:shape id="Metin Kutusu 3" o:spid="_x0000_s1026" type="#_x0000_t202" style="position:absolute;margin-left:-.1pt;margin-top:-3.1pt;width:449.25pt;height: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" filled="f" stroked="f" strokeweight=".5pt">
                <v:textbox>
                  <w:txbxContent>
                    <w:p w14:paraId="57C7A202" w14:textId="77777777" w:rsidR="009F0FA9" w:rsidRPr="00D51EAB" w:rsidRDefault="009100E9" w:rsidP="00D51EAB">
                      <w:pPr>
                        <w:shd w:val="clear" w:color="auto" w:fill="92D050"/>
                        <w:jc w:val="center"/>
                        <w:rPr>
                          <w:rFonts w:ascii="Maiandra GD" w:hAnsi="Maiandra GD" w:cs="Arial"/>
                          <w:b/>
                          <w:color w:val="FF0000"/>
                          <w:sz w:val="40"/>
                          <w:szCs w:val="40"/>
                          <w14:shadow w14:blurRad="50800" w14:dist="50800" w14:dir="5400000" w14:sx="0" w14:sy="0" w14:kx="0" w14:ky="0" w14:algn="ctr">
                            <w14:schemeClr w14:val="tx1">
                              <w14:lumMod w14:val="85000"/>
                              <w14:lumOff w14:val="15000"/>
                            </w14:schemeClr>
                          </w14:shadow>
                          <w14:textOutline w14:w="9525" w14:cap="rnd" w14:cmpd="sng" w14:algn="ctr">
                            <w14:solidFill>
                              <w14:srgbClr w14:val="000000"/>
                            </w14:solidFill>
                            <w14:prstDash w14:val="solid"/>
                            <w14:bevel/>
                          </w14:textOutline>
                        </w:rPr>
                      </w:pPr>
                      <w:r w:rsidRPr="00D51EAB">
                        <w:rPr>
                          <w:rFonts w:ascii="Maiandra GD" w:hAnsi="Maiandra GD" w:cs="Arial"/>
                          <w:b/>
                          <w:color w:val="FF0000"/>
                          <w:sz w:val="40"/>
                          <w:szCs w:val="40"/>
                          <w14:shadow w14:blurRad="50800" w14:dist="50800" w14:dir="5400000" w14:sx="100000" w14:sy="100000" w14:kx="0" w14:ky="0" w14:algn="ctr">
                            <w14:schemeClr w14:val="tx1">
                              <w14:lumMod w14:val="85000"/>
                              <w14:lumOff w14:val="15000"/>
                            </w14:scheme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AMBAR MEMUR</w:t>
                      </w:r>
                      <w:r w:rsidR="00B65C2D" w:rsidRPr="00D51EAB">
                        <w:rPr>
                          <w:rFonts w:ascii="Maiandra GD" w:hAnsi="Maiandra GD" w:cs="Arial"/>
                          <w:b/>
                          <w:color w:val="FF0000"/>
                          <w:sz w:val="40"/>
                          <w:szCs w:val="40"/>
                          <w14:shadow w14:blurRad="50800" w14:dist="50800" w14:dir="5400000" w14:sx="100000" w14:sy="100000" w14:kx="0" w14:ky="0" w14:algn="ctr">
                            <w14:schemeClr w14:val="tx1">
                              <w14:lumMod w14:val="85000"/>
                              <w14:lumOff w14:val="15000"/>
                            </w14:scheme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U GÖREV TALİMATI</w:t>
                      </w:r>
                    </w:p>
                  </w:txbxContent>
                </v:textbox>
              </v:shape>
            </w:pict>
          </mc:Fallback>
        </mc:AlternateContent>
      </w:r>
    </w:p>
    <w:p w14:paraId="3EE9663F" w14:textId="77777777" w:rsidR="00AA0D3F" w:rsidRPr="00AA0D3F" w:rsidRDefault="00AA0D3F" w:rsidP="00AA0D3F"/>
    <w:p w14:paraId="1B044792" w14:textId="77777777" w:rsidR="00AA0D3F" w:rsidRPr="00AA0D3F" w:rsidRDefault="00AA0D3F" w:rsidP="00AA0D3F"/>
    <w:p w14:paraId="0E3A66DC" w14:textId="77777777" w:rsidR="00AA0D3F" w:rsidRPr="00AA0D3F" w:rsidRDefault="009100E9" w:rsidP="00AA0D3F">
      <w:r>
        <w:rPr>
          <w:noProof/>
        </w:rPr>
        <mc:AlternateContent>
          <mc:Choice Requires="wps">
            <w:drawing>
              <wp:anchor distT="0" distB="0" distL="114300" distR="114300" simplePos="0" relativeHeight="251658240" behindDoc="0" locked="0" layoutInCell="1" allowOverlap="1" wp14:anchorId="297B3F6A" wp14:editId="783C85A5">
                <wp:simplePos x="0" y="0"/>
                <wp:positionH relativeFrom="column">
                  <wp:posOffset>36376</wp:posOffset>
                </wp:positionH>
                <wp:positionV relativeFrom="paragraph">
                  <wp:posOffset>33111</wp:posOffset>
                </wp:positionV>
                <wp:extent cx="5584190" cy="7674428"/>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5584190" cy="76744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8E89A" w14:textId="77777777" w:rsidR="00B65C2D" w:rsidRPr="004927F2" w:rsidRDefault="001023B1" w:rsidP="00AA0D3F">
                            <w:pPr>
                              <w:ind w:left="340"/>
                              <w:jc w:val="both"/>
                              <w:rPr>
                                <w:rFonts w:ascii="Maiandra GD" w:hAnsi="Maiandra GD" w:cs="Arial"/>
                                <w:b/>
                                <w:sz w:val="22"/>
                                <w:szCs w:val="22"/>
                              </w:rPr>
                            </w:pPr>
                            <w:r w:rsidRPr="004927F2">
                              <w:rPr>
                                <w:rFonts w:ascii="Maiandra GD" w:hAnsi="Maiandra GD" w:cs="Arial"/>
                                <w:b/>
                                <w:sz w:val="22"/>
                                <w:szCs w:val="22"/>
                              </w:rPr>
                              <w:tab/>
                            </w:r>
                            <w:r w:rsidR="00B65C2D" w:rsidRPr="004927F2">
                              <w:rPr>
                                <w:rFonts w:ascii="Maiandra GD" w:hAnsi="Maiandra GD" w:cs="Arial"/>
                                <w:b/>
                                <w:sz w:val="22"/>
                                <w:szCs w:val="22"/>
                              </w:rPr>
                              <w:t xml:space="preserve">Ambar memuru pansiyonla ilgili işlerin yürütülmesinden müdür </w:t>
                            </w:r>
                            <w:r w:rsidR="00A911D0">
                              <w:rPr>
                                <w:rFonts w:ascii="Maiandra GD" w:hAnsi="Maiandra GD" w:cs="Arial"/>
                                <w:b/>
                                <w:sz w:val="22"/>
                                <w:szCs w:val="22"/>
                              </w:rPr>
                              <w:t xml:space="preserve">yardımcısına karşı sorumludur. </w:t>
                            </w:r>
                            <w:r w:rsidR="00B65C2D" w:rsidRPr="004927F2">
                              <w:rPr>
                                <w:rFonts w:ascii="Maiandra GD" w:hAnsi="Maiandra GD" w:cs="Arial"/>
                                <w:b/>
                                <w:sz w:val="22"/>
                                <w:szCs w:val="22"/>
                              </w:rPr>
                              <w:tab/>
                            </w:r>
                          </w:p>
                          <w:p w14:paraId="15400A8E" w14:textId="77777777" w:rsidR="00B65C2D" w:rsidRPr="004927F2" w:rsidRDefault="00B65C2D" w:rsidP="00AA0D3F">
                            <w:pPr>
                              <w:numPr>
                                <w:ilvl w:val="0"/>
                                <w:numId w:val="3"/>
                              </w:numPr>
                              <w:tabs>
                                <w:tab w:val="clear" w:pos="720"/>
                                <w:tab w:val="num" w:pos="360"/>
                              </w:tabs>
                              <w:ind w:left="340" w:firstLine="0"/>
                              <w:jc w:val="both"/>
                              <w:rPr>
                                <w:rFonts w:ascii="Maiandra GD" w:hAnsi="Maiandra GD" w:cs="Arial"/>
                                <w:sz w:val="22"/>
                                <w:szCs w:val="22"/>
                              </w:rPr>
                            </w:pPr>
                            <w:r w:rsidRPr="004927F2">
                              <w:rPr>
                                <w:rFonts w:ascii="Maiandra GD" w:hAnsi="Maiandra GD" w:cs="Arial"/>
                                <w:sz w:val="22"/>
                                <w:szCs w:val="22"/>
                              </w:rPr>
                              <w:t>Ambar memurluğu görevi kefalete tabi vazifelerden olduğundan kefalet aidatı kesilmesinin sağlanması.</w:t>
                            </w:r>
                          </w:p>
                          <w:p w14:paraId="54E19C50" w14:textId="77777777" w:rsidR="00B65C2D" w:rsidRPr="004927F2" w:rsidRDefault="00B65C2D" w:rsidP="00AA0D3F">
                            <w:pPr>
                              <w:numPr>
                                <w:ilvl w:val="0"/>
                                <w:numId w:val="3"/>
                              </w:numPr>
                              <w:tabs>
                                <w:tab w:val="clear" w:pos="720"/>
                                <w:tab w:val="num" w:pos="360"/>
                              </w:tabs>
                              <w:ind w:left="340" w:firstLine="0"/>
                              <w:jc w:val="both"/>
                              <w:rPr>
                                <w:rFonts w:ascii="Maiandra GD" w:hAnsi="Maiandra GD" w:cs="Arial"/>
                                <w:spacing w:val="-2"/>
                                <w:sz w:val="22"/>
                                <w:szCs w:val="22"/>
                              </w:rPr>
                            </w:pPr>
                            <w:r w:rsidRPr="004927F2">
                              <w:rPr>
                                <w:rFonts w:ascii="Maiandra GD" w:hAnsi="Maiandra GD" w:cs="Arial"/>
                                <w:spacing w:val="-2"/>
                                <w:sz w:val="22"/>
                                <w:szCs w:val="22"/>
                              </w:rPr>
                              <w:t>Okula satın alınacak mal ve hizmetlerin tekliflerinin hazırlanması ihale talimatlarının ve işlemlerinin hazırlanması sonuçlandırılması için gerekli iş ve işlemlerin sağlıklı yapılması.</w:t>
                            </w:r>
                          </w:p>
                          <w:p w14:paraId="6E3681C6"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Satın alınan malzemelerin muayene ve kabul iş ve işlemlerinin fatura esas alınarak yapılması Ayniyat Alındısı kesilerek esas ambar defterine kayıtlarının yapılması.</w:t>
                            </w:r>
                          </w:p>
                          <w:p w14:paraId="3C1D8B88"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Lüzum Müzekkeresi (İstek Kâğıdı) esas alınarak isteme çıkarma kağıtları ile ambar defterinden çıkış işlemlerinin yapılması.</w:t>
                            </w:r>
                          </w:p>
                          <w:p w14:paraId="547EAAF5"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Ambara giren Demirbaş eşyaları önce Demirbaş Eşya Esas Defterine çıkış yaparak özelliğine göre (A),(B),(C) demirbaş esas defterlerine kayıt edilmesi.</w:t>
                            </w:r>
                          </w:p>
                          <w:p w14:paraId="1A716EF2"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Demirbaş eşya İCMAL (Tasnif) Defteri tutulması.</w:t>
                            </w:r>
                          </w:p>
                          <w:p w14:paraId="0CB9E9A6"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Atölye ve işliklerle ilgili (B) demirbaş yardımcı defterlerinin tutulması.</w:t>
                            </w:r>
                          </w:p>
                          <w:p w14:paraId="53452D77"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pacing w:val="-2"/>
                                <w:sz w:val="22"/>
                                <w:szCs w:val="22"/>
                              </w:rPr>
                            </w:pPr>
                            <w:r w:rsidRPr="004927F2">
                              <w:rPr>
                                <w:rFonts w:ascii="Maiandra GD" w:hAnsi="Maiandra GD" w:cs="Arial"/>
                                <w:spacing w:val="-2"/>
                                <w:sz w:val="22"/>
                                <w:szCs w:val="22"/>
                              </w:rPr>
                              <w:t>Demirbaş eşya yoğaltım defteri tutulması ve düşümlerinin işlenmesi (Tebeşir, kalem vs.)</w:t>
                            </w:r>
                          </w:p>
                          <w:p w14:paraId="1FEE15DC"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Ambarda bulunan malzemeler için ambar kartı tutulması ve günlük işlenmesi.</w:t>
                            </w:r>
                          </w:p>
                          <w:p w14:paraId="0BC9546B"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Yatılı ve yarım yatılı öğrenciler ile ilgili olarak ambara giren ve ambardan çıkan malzemelerin kontrol defteri tutulması.</w:t>
                            </w:r>
                          </w:p>
                          <w:p w14:paraId="45B848E3"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Günlük yemek tabelasının hazırlanması ve kişi başına düşen miktarın Nöbetçi öğretmen ile birlikte çıkarılması, dosyalanması.</w:t>
                            </w:r>
                          </w:p>
                          <w:p w14:paraId="49D11943" w14:textId="77777777" w:rsidR="00B65C2D" w:rsidRPr="004927F2" w:rsidRDefault="00B65C2D" w:rsidP="00AA0D3F">
                            <w:pPr>
                              <w:pStyle w:val="GvdeMetni"/>
                              <w:numPr>
                                <w:ilvl w:val="0"/>
                                <w:numId w:val="3"/>
                              </w:numPr>
                              <w:tabs>
                                <w:tab w:val="clear" w:pos="720"/>
                                <w:tab w:val="left" w:pos="142"/>
                                <w:tab w:val="num" w:pos="360"/>
                              </w:tabs>
                              <w:spacing w:after="0"/>
                              <w:ind w:left="340" w:firstLine="0"/>
                              <w:jc w:val="both"/>
                              <w:rPr>
                                <w:rFonts w:ascii="Maiandra GD" w:hAnsi="Maiandra GD" w:cs="Arial"/>
                                <w:sz w:val="22"/>
                                <w:szCs w:val="22"/>
                              </w:rPr>
                            </w:pPr>
                            <w:r w:rsidRPr="004927F2">
                              <w:rPr>
                                <w:rFonts w:ascii="Maiandra GD" w:hAnsi="Maiandra GD" w:cs="Arial"/>
                                <w:sz w:val="22"/>
                                <w:szCs w:val="22"/>
                              </w:rPr>
                              <w:t>Demirbaş Ambar Depo Sayım Cetvelleri tutanağının her mali yılbaşında çıkarılarak so</w:t>
                            </w:r>
                            <w:r w:rsidR="00E50AF4" w:rsidRPr="004927F2">
                              <w:rPr>
                                <w:rFonts w:ascii="Maiandra GD" w:hAnsi="Maiandra GD" w:cs="Arial"/>
                                <w:sz w:val="22"/>
                                <w:szCs w:val="22"/>
                              </w:rPr>
                              <w:t>nuçlandırıl</w:t>
                            </w:r>
                            <w:r w:rsidRPr="004927F2">
                              <w:rPr>
                                <w:rFonts w:ascii="Maiandra GD" w:hAnsi="Maiandra GD" w:cs="Arial"/>
                                <w:sz w:val="22"/>
                                <w:szCs w:val="22"/>
                              </w:rPr>
                              <w:t>ması.</w:t>
                            </w:r>
                          </w:p>
                          <w:p w14:paraId="75C2EF49"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Fazla çıkan fiyatı bilinmeyen demirbaş eşyalar ile ilgili fiyat tespit tutanaklarının yapılarak kayıtlara geçirilmesi.</w:t>
                            </w:r>
                          </w:p>
                          <w:p w14:paraId="5262BC74"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Düşümü yapılacak demirbaşlarla ilgili olarak kayıttan silme müzekkerelerinin hazırlanması, yok etme tutanaklarının sonuçlandırılması.</w:t>
                            </w:r>
                          </w:p>
                          <w:p w14:paraId="30E48E93"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Demirbaş eşyaların uygun bölümlerine demirbaş numaralarının yazılması, odalara demirbaş eşya listelerinin asılması.</w:t>
                            </w:r>
                          </w:p>
                          <w:p w14:paraId="4B3E6E79"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Atölyelerce temrinden yapılan eşyalara imalat maliyet ve mamul eşya pusulası ile teslim alınarak okul ambarına fiyatlı olarak satışa hazır bulundurmak, satılan malzemelerin bedellerinin M.T. E.G.ve yaygınlaştırma fonuna yatırarak dekont ve tutanakları dosyalamak.</w:t>
                            </w:r>
                          </w:p>
                          <w:p w14:paraId="35210654"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Ambar memuru kayıt işlemlerini günlük yapmak en geç 10 gün içerisinde sonuçlandırmak zorundadır.</w:t>
                            </w:r>
                          </w:p>
                          <w:p w14:paraId="4EFC8D58"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Satın alınan eşya, araç gereç, makine ve erzakın tesliminde hazır bulunmak muayene edilerek kabullerine karar verilen erzak, araç gereç, eşya ve makineyi ambar veya depoda özenle korumak, tutmak, gerekli olan yerleri usulüne göre vermek.</w:t>
                            </w:r>
                          </w:p>
                          <w:p w14:paraId="49C75816"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Demirbaş eşya esas defteri kullanılmaya yarayan erzak, eşya, araç gereç ve makineye ait ambar ve depo esas defterini ve yatılı öğrenci eşya ve gerecini dağıtma defterini tutmak.</w:t>
                            </w:r>
                          </w:p>
                          <w:p w14:paraId="7F8B2C24"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Depo çıkış pusulalarını düzenlemek ve müdüre imzalattırarak malzemeyi vaktinde ilgililere vermek, okula yiyecek ve gerecin muayenesi ve teslimi için “Ayniyat Talimatnamesi” gereğince yapılması gereken işleri izleyip sonuçlandırmak, bu iş ile ilgili belgeyi saklamak.</w:t>
                            </w:r>
                          </w:p>
                          <w:p w14:paraId="19294D5A"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 xml:space="preserve">Okulla ilgili Sivil Savunma iş ve işlemlerinin yürütülmesi ile ilgili yazışmalar. </w:t>
                            </w:r>
                          </w:p>
                          <w:p w14:paraId="60893B4D" w14:textId="77777777" w:rsidR="009F0FA9" w:rsidRPr="004927F2" w:rsidRDefault="00B65C2D" w:rsidP="00AA0D3F">
                            <w:pPr>
                              <w:ind w:left="340"/>
                              <w:jc w:val="both"/>
                              <w:rPr>
                                <w:rFonts w:ascii="Maiandra GD" w:hAnsi="Maiandra GD" w:cs="Arial"/>
                                <w:b/>
                                <w:bCs/>
                                <w:spacing w:val="-2"/>
                                <w:sz w:val="22"/>
                                <w:szCs w:val="22"/>
                              </w:rPr>
                            </w:pPr>
                            <w:r w:rsidRPr="004927F2">
                              <w:rPr>
                                <w:rFonts w:ascii="Maiandra GD" w:hAnsi="Maiandra GD" w:cs="Arial"/>
                                <w:sz w:val="22"/>
                                <w:szCs w:val="22"/>
                              </w:rPr>
                              <w:t>Okul Müdürlüğünce verilen yazılı ve sözlü emirlerini yerine getirilmesi.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B3F6A" id="Metin Kutusu 2" o:spid="_x0000_s1027" type="#_x0000_t202" style="position:absolute;margin-left:2.85pt;margin-top:2.6pt;width:439.7pt;height:60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" filled="f" stroked="f" strokeweight=".5pt">
                <v:textbox inset="0,0,0,0">
                  <w:txbxContent>
                    <w:p w14:paraId="0F38E89A" w14:textId="77777777" w:rsidR="00B65C2D" w:rsidRPr="004927F2" w:rsidRDefault="001023B1" w:rsidP="00AA0D3F">
                      <w:pPr>
                        <w:ind w:left="340"/>
                        <w:jc w:val="both"/>
                        <w:rPr>
                          <w:rFonts w:ascii="Maiandra GD" w:hAnsi="Maiandra GD" w:cs="Arial"/>
                          <w:b/>
                          <w:sz w:val="22"/>
                          <w:szCs w:val="22"/>
                        </w:rPr>
                      </w:pPr>
                      <w:r w:rsidRPr="004927F2">
                        <w:rPr>
                          <w:rFonts w:ascii="Maiandra GD" w:hAnsi="Maiandra GD" w:cs="Arial"/>
                          <w:b/>
                          <w:sz w:val="22"/>
                          <w:szCs w:val="22"/>
                        </w:rPr>
                        <w:tab/>
                      </w:r>
                      <w:r w:rsidR="00B65C2D" w:rsidRPr="004927F2">
                        <w:rPr>
                          <w:rFonts w:ascii="Maiandra GD" w:hAnsi="Maiandra GD" w:cs="Arial"/>
                          <w:b/>
                          <w:sz w:val="22"/>
                          <w:szCs w:val="22"/>
                        </w:rPr>
                        <w:t xml:space="preserve">Ambar memuru pansiyonla ilgili işlerin yürütülmesinden müdür </w:t>
                      </w:r>
                      <w:r w:rsidR="00A911D0">
                        <w:rPr>
                          <w:rFonts w:ascii="Maiandra GD" w:hAnsi="Maiandra GD" w:cs="Arial"/>
                          <w:b/>
                          <w:sz w:val="22"/>
                          <w:szCs w:val="22"/>
                        </w:rPr>
                        <w:t xml:space="preserve">yardımcısına karşı sorumludur. </w:t>
                      </w:r>
                      <w:r w:rsidR="00B65C2D" w:rsidRPr="004927F2">
                        <w:rPr>
                          <w:rFonts w:ascii="Maiandra GD" w:hAnsi="Maiandra GD" w:cs="Arial"/>
                          <w:b/>
                          <w:sz w:val="22"/>
                          <w:szCs w:val="22"/>
                        </w:rPr>
                        <w:tab/>
                      </w:r>
                    </w:p>
                    <w:p w14:paraId="15400A8E" w14:textId="77777777" w:rsidR="00B65C2D" w:rsidRPr="004927F2" w:rsidRDefault="00B65C2D" w:rsidP="00AA0D3F">
                      <w:pPr>
                        <w:numPr>
                          <w:ilvl w:val="0"/>
                          <w:numId w:val="3"/>
                        </w:numPr>
                        <w:tabs>
                          <w:tab w:val="clear" w:pos="720"/>
                          <w:tab w:val="num" w:pos="360"/>
                        </w:tabs>
                        <w:ind w:left="340" w:firstLine="0"/>
                        <w:jc w:val="both"/>
                        <w:rPr>
                          <w:rFonts w:ascii="Maiandra GD" w:hAnsi="Maiandra GD" w:cs="Arial"/>
                          <w:sz w:val="22"/>
                          <w:szCs w:val="22"/>
                        </w:rPr>
                      </w:pPr>
                      <w:r w:rsidRPr="004927F2">
                        <w:rPr>
                          <w:rFonts w:ascii="Maiandra GD" w:hAnsi="Maiandra GD" w:cs="Arial"/>
                          <w:sz w:val="22"/>
                          <w:szCs w:val="22"/>
                        </w:rPr>
                        <w:t>Ambar memurluğu görevi kefalete tabi vazifelerden olduğundan kefalet aidatı kesilmesinin sağlanması.</w:t>
                      </w:r>
                    </w:p>
                    <w:p w14:paraId="54E19C50" w14:textId="77777777" w:rsidR="00B65C2D" w:rsidRPr="004927F2" w:rsidRDefault="00B65C2D" w:rsidP="00AA0D3F">
                      <w:pPr>
                        <w:numPr>
                          <w:ilvl w:val="0"/>
                          <w:numId w:val="3"/>
                        </w:numPr>
                        <w:tabs>
                          <w:tab w:val="clear" w:pos="720"/>
                          <w:tab w:val="num" w:pos="360"/>
                        </w:tabs>
                        <w:ind w:left="340" w:firstLine="0"/>
                        <w:jc w:val="both"/>
                        <w:rPr>
                          <w:rFonts w:ascii="Maiandra GD" w:hAnsi="Maiandra GD" w:cs="Arial"/>
                          <w:spacing w:val="-2"/>
                          <w:sz w:val="22"/>
                          <w:szCs w:val="22"/>
                        </w:rPr>
                      </w:pPr>
                      <w:r w:rsidRPr="004927F2">
                        <w:rPr>
                          <w:rFonts w:ascii="Maiandra GD" w:hAnsi="Maiandra GD" w:cs="Arial"/>
                          <w:spacing w:val="-2"/>
                          <w:sz w:val="22"/>
                          <w:szCs w:val="22"/>
                        </w:rPr>
                        <w:t>Okula satın alınacak mal ve hizmetlerin tekliflerinin hazırlanması ihale talimatlarının ve işlemlerinin hazırlanması sonuçlandırılması için gerekli iş ve işlemlerin sağlıklı yapılması.</w:t>
                      </w:r>
                    </w:p>
                    <w:p w14:paraId="6E3681C6"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Satın alınan malzemelerin muayene ve kabul iş ve işlemlerinin fatura esas alınarak yapılması Ayniyat Alındısı kesilerek esas ambar defterine kayıtlarının yapılması.</w:t>
                      </w:r>
                    </w:p>
                    <w:p w14:paraId="3C1D8B88"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Lüzum Müzekkeresi (İstek Kâğıdı) esas alınarak isteme çıkarma kağıtları ile ambar defterinden çıkış işlemlerinin yapılması.</w:t>
                      </w:r>
                    </w:p>
                    <w:p w14:paraId="547EAAF5"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Ambara giren Demirbaş eşyaları önce Demirbaş Eşya Esas Defterine çıkış yaparak özelliğine göre (A),(B),(C) demirbaş esas defterlerine kayıt edilmesi.</w:t>
                      </w:r>
                    </w:p>
                    <w:p w14:paraId="1A716EF2"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Demirbaş eşya İCMAL (Tasnif) Defteri tutulması.</w:t>
                      </w:r>
                    </w:p>
                    <w:p w14:paraId="0CB9E9A6"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Atölye ve işliklerle ilgili (B) demirbaş yardımcı defterlerinin tutulması.</w:t>
                      </w:r>
                    </w:p>
                    <w:p w14:paraId="53452D77"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pacing w:val="-2"/>
                          <w:sz w:val="22"/>
                          <w:szCs w:val="22"/>
                        </w:rPr>
                      </w:pPr>
                      <w:r w:rsidRPr="004927F2">
                        <w:rPr>
                          <w:rFonts w:ascii="Maiandra GD" w:hAnsi="Maiandra GD" w:cs="Arial"/>
                          <w:spacing w:val="-2"/>
                          <w:sz w:val="22"/>
                          <w:szCs w:val="22"/>
                        </w:rPr>
                        <w:t>Demirbaş eşya yoğaltım defteri tutulması ve düşümlerinin işlenmesi (Tebeşir, kalem vs.)</w:t>
                      </w:r>
                    </w:p>
                    <w:p w14:paraId="1FEE15DC"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Ambarda bulunan malzemeler için ambar kartı tutulması ve günlük işlenmesi.</w:t>
                      </w:r>
                    </w:p>
                    <w:p w14:paraId="0BC9546B"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Yatılı ve yarım yatılı öğrenciler ile ilgili olarak ambara giren ve ambardan çıkan malzemelerin kontrol defteri tutulması.</w:t>
                      </w:r>
                    </w:p>
                    <w:p w14:paraId="45B848E3"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Günlük yemek tabelasının hazırlanması ve kişi başına düşen miktarın Nöbetçi öğretmen ile birlikte çıkarılması, dosyalanması.</w:t>
                      </w:r>
                    </w:p>
                    <w:p w14:paraId="49D11943" w14:textId="77777777" w:rsidR="00B65C2D" w:rsidRPr="004927F2" w:rsidRDefault="00B65C2D" w:rsidP="00AA0D3F">
                      <w:pPr>
                        <w:pStyle w:val="GvdeMetni"/>
                        <w:numPr>
                          <w:ilvl w:val="0"/>
                          <w:numId w:val="3"/>
                        </w:numPr>
                        <w:tabs>
                          <w:tab w:val="clear" w:pos="720"/>
                          <w:tab w:val="left" w:pos="142"/>
                          <w:tab w:val="num" w:pos="360"/>
                        </w:tabs>
                        <w:spacing w:after="0"/>
                        <w:ind w:left="340" w:firstLine="0"/>
                        <w:jc w:val="both"/>
                        <w:rPr>
                          <w:rFonts w:ascii="Maiandra GD" w:hAnsi="Maiandra GD" w:cs="Arial"/>
                          <w:sz w:val="22"/>
                          <w:szCs w:val="22"/>
                        </w:rPr>
                      </w:pPr>
                      <w:r w:rsidRPr="004927F2">
                        <w:rPr>
                          <w:rFonts w:ascii="Maiandra GD" w:hAnsi="Maiandra GD" w:cs="Arial"/>
                          <w:sz w:val="22"/>
                          <w:szCs w:val="22"/>
                        </w:rPr>
                        <w:t>Demirbaş Ambar Depo Sayım Cetvelleri tutanağının her mali yılbaşında çıkarılarak so</w:t>
                      </w:r>
                      <w:r w:rsidR="00E50AF4" w:rsidRPr="004927F2">
                        <w:rPr>
                          <w:rFonts w:ascii="Maiandra GD" w:hAnsi="Maiandra GD" w:cs="Arial"/>
                          <w:sz w:val="22"/>
                          <w:szCs w:val="22"/>
                        </w:rPr>
                        <w:t>nuçlandırıl</w:t>
                      </w:r>
                      <w:r w:rsidRPr="004927F2">
                        <w:rPr>
                          <w:rFonts w:ascii="Maiandra GD" w:hAnsi="Maiandra GD" w:cs="Arial"/>
                          <w:sz w:val="22"/>
                          <w:szCs w:val="22"/>
                        </w:rPr>
                        <w:t>ması.</w:t>
                      </w:r>
                    </w:p>
                    <w:p w14:paraId="75C2EF49"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Fazla çıkan fiyatı bilinmeyen demirbaş eşyalar ile ilgili fiyat tespit tutanaklarının yapılarak kayıtlara geçirilmesi.</w:t>
                      </w:r>
                    </w:p>
                    <w:p w14:paraId="5262BC74"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Düşümü yapılacak demirbaşlarla ilgili olarak kayıttan silme müzekkerelerinin hazırlanması, yok etme tutanaklarının sonuçlandırılması.</w:t>
                      </w:r>
                    </w:p>
                    <w:p w14:paraId="30E48E93"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Demirbaş eşyaların uygun bölümlerine demirbaş numaralarının yazılması, odalara demirbaş eşya listelerinin asılması.</w:t>
                      </w:r>
                    </w:p>
                    <w:p w14:paraId="4B3E6E79"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Atölyelerce temrinden yapılan eşyalara imalat maliyet ve mamul eşya pusulası ile teslim alınarak okul ambarına fiyatlı olarak satışa hazır bulundurmak, satılan malzemelerin bedellerinin M.T. E.G.ve yaygınlaştırma fonuna yatırarak dekont ve tutanakları dosyalamak.</w:t>
                      </w:r>
                    </w:p>
                    <w:p w14:paraId="35210654"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Ambar memuru kayıt işlemlerini günlük yapmak en geç 10 gün içerisinde sonuçlandırmak zorundadır.</w:t>
                      </w:r>
                    </w:p>
                    <w:p w14:paraId="4EFC8D58"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Satın alınan eşya, araç gereç, makine ve erzakın tesliminde hazır bulunmak muayene edilerek kabullerine karar verilen erzak, araç gereç, eşya ve makineyi ambar veya depoda özenle korumak, tutmak, gerekli olan yerleri usulüne göre vermek.</w:t>
                      </w:r>
                    </w:p>
                    <w:p w14:paraId="49C75816"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Demirbaş eşya esas defteri kullanılmaya yarayan erzak, eşya, araç gereç ve makineye ait ambar ve depo esas defterini ve yatılı öğrenci eşya ve gerecini dağıtma defterini tutmak.</w:t>
                      </w:r>
                    </w:p>
                    <w:p w14:paraId="7F8B2C24"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Depo çıkış pusulalarını düzenlemek ve müdüre imzalattırarak malzemeyi vaktinde ilgililere vermek, okula yiyecek ve gerecin muayenesi ve teslimi için “Ayniyat Talimatnamesi” gereğince yapılması gereken işleri izleyip sonuçlandırmak, bu iş ile ilgili belgeyi saklamak.</w:t>
                      </w:r>
                    </w:p>
                    <w:p w14:paraId="19294D5A" w14:textId="77777777" w:rsidR="00B65C2D" w:rsidRPr="004927F2" w:rsidRDefault="00B65C2D" w:rsidP="00AA0D3F">
                      <w:pPr>
                        <w:numPr>
                          <w:ilvl w:val="0"/>
                          <w:numId w:val="3"/>
                        </w:numPr>
                        <w:tabs>
                          <w:tab w:val="clear" w:pos="720"/>
                          <w:tab w:val="left" w:pos="142"/>
                          <w:tab w:val="num" w:pos="360"/>
                        </w:tabs>
                        <w:ind w:left="340" w:firstLine="0"/>
                        <w:jc w:val="both"/>
                        <w:rPr>
                          <w:rFonts w:ascii="Maiandra GD" w:hAnsi="Maiandra GD" w:cs="Arial"/>
                          <w:sz w:val="22"/>
                          <w:szCs w:val="22"/>
                        </w:rPr>
                      </w:pPr>
                      <w:r w:rsidRPr="004927F2">
                        <w:rPr>
                          <w:rFonts w:ascii="Maiandra GD" w:hAnsi="Maiandra GD" w:cs="Arial"/>
                          <w:sz w:val="22"/>
                          <w:szCs w:val="22"/>
                        </w:rPr>
                        <w:t xml:space="preserve">Okulla ilgili Sivil Savunma iş ve işlemlerinin yürütülmesi ile ilgili yazışmalar. </w:t>
                      </w:r>
                    </w:p>
                    <w:p w14:paraId="60893B4D" w14:textId="77777777" w:rsidR="009F0FA9" w:rsidRPr="004927F2" w:rsidRDefault="00B65C2D" w:rsidP="00AA0D3F">
                      <w:pPr>
                        <w:ind w:left="340"/>
                        <w:jc w:val="both"/>
                        <w:rPr>
                          <w:rFonts w:ascii="Maiandra GD" w:hAnsi="Maiandra GD" w:cs="Arial"/>
                          <w:b/>
                          <w:bCs/>
                          <w:spacing w:val="-2"/>
                          <w:sz w:val="22"/>
                          <w:szCs w:val="22"/>
                        </w:rPr>
                      </w:pPr>
                      <w:r w:rsidRPr="004927F2">
                        <w:rPr>
                          <w:rFonts w:ascii="Maiandra GD" w:hAnsi="Maiandra GD" w:cs="Arial"/>
                          <w:sz w:val="22"/>
                          <w:szCs w:val="22"/>
                        </w:rPr>
                        <w:t>Okul Müdürlüğünce verilen yazılı ve sözlü emirlerini yerine getirilmesi.</w:t>
                      </w:r>
                    </w:p>
                  </w:txbxContent>
                </v:textbox>
              </v:shape>
            </w:pict>
          </mc:Fallback>
        </mc:AlternateContent>
      </w:r>
    </w:p>
    <w:p w14:paraId="7188CFF3" w14:textId="77777777" w:rsidR="00AA0D3F" w:rsidRPr="00AA0D3F" w:rsidRDefault="00AA0D3F" w:rsidP="00AA0D3F"/>
    <w:p w14:paraId="289E88CD" w14:textId="77777777" w:rsidR="00AA0D3F" w:rsidRPr="00AA0D3F" w:rsidRDefault="00AA0D3F" w:rsidP="00AA0D3F"/>
    <w:p w14:paraId="64F2ED1F" w14:textId="77777777" w:rsidR="00AA0D3F" w:rsidRPr="00AA0D3F" w:rsidRDefault="00AA0D3F" w:rsidP="00AA0D3F"/>
    <w:p w14:paraId="567FB77F" w14:textId="77777777" w:rsidR="00AA0D3F" w:rsidRPr="00AA0D3F" w:rsidRDefault="00AA0D3F" w:rsidP="00AA0D3F"/>
    <w:p w14:paraId="7CAF58ED" w14:textId="77777777" w:rsidR="00AA0D3F" w:rsidRPr="00AA0D3F" w:rsidRDefault="00AA0D3F" w:rsidP="00AA0D3F"/>
    <w:p w14:paraId="6DF37B79" w14:textId="77777777" w:rsidR="00AA0D3F" w:rsidRPr="00AA0D3F" w:rsidRDefault="00AA0D3F" w:rsidP="00AA0D3F"/>
    <w:p w14:paraId="30D4C911" w14:textId="77777777" w:rsidR="00AA0D3F" w:rsidRPr="00AA0D3F" w:rsidRDefault="00AA0D3F" w:rsidP="00AA0D3F"/>
    <w:p w14:paraId="6E32719B" w14:textId="77777777" w:rsidR="00AA0D3F" w:rsidRPr="00AA0D3F" w:rsidRDefault="00AA0D3F" w:rsidP="00AA0D3F"/>
    <w:p w14:paraId="203D3EBF" w14:textId="77777777" w:rsidR="00AA0D3F" w:rsidRPr="00AA0D3F" w:rsidRDefault="00AA0D3F" w:rsidP="00AA0D3F"/>
    <w:p w14:paraId="689CED8A" w14:textId="77777777" w:rsidR="00AA0D3F" w:rsidRPr="00AA0D3F" w:rsidRDefault="00AA0D3F" w:rsidP="00AA0D3F"/>
    <w:p w14:paraId="6751C443" w14:textId="77777777" w:rsidR="00AA0D3F" w:rsidRPr="00AA0D3F" w:rsidRDefault="00AA0D3F" w:rsidP="00AA0D3F"/>
    <w:p w14:paraId="46E32537" w14:textId="77777777" w:rsidR="00AA0D3F" w:rsidRPr="00AA0D3F" w:rsidRDefault="00AA0D3F" w:rsidP="00AA0D3F"/>
    <w:p w14:paraId="131797E2" w14:textId="77777777" w:rsidR="00AA0D3F" w:rsidRPr="00AA0D3F" w:rsidRDefault="00AA0D3F" w:rsidP="00AA0D3F"/>
    <w:p w14:paraId="0B2A77F8" w14:textId="77777777" w:rsidR="00AA0D3F" w:rsidRPr="00AA0D3F" w:rsidRDefault="00AA0D3F" w:rsidP="00AA0D3F"/>
    <w:p w14:paraId="774927C7" w14:textId="77777777" w:rsidR="00AA0D3F" w:rsidRPr="00AA0D3F" w:rsidRDefault="00AA0D3F" w:rsidP="00AA0D3F"/>
    <w:p w14:paraId="4C87F075" w14:textId="77777777" w:rsidR="00AA0D3F" w:rsidRPr="00AA0D3F" w:rsidRDefault="00AA0D3F" w:rsidP="00AA0D3F"/>
    <w:p w14:paraId="16209964" w14:textId="77777777" w:rsidR="00AA0D3F" w:rsidRPr="00AA0D3F" w:rsidRDefault="00AA0D3F" w:rsidP="00AA0D3F"/>
    <w:p w14:paraId="7BA93F7B" w14:textId="77777777" w:rsidR="00AA0D3F" w:rsidRPr="00AA0D3F" w:rsidRDefault="00AA0D3F" w:rsidP="00AA0D3F"/>
    <w:p w14:paraId="26F54DB1" w14:textId="77777777" w:rsidR="00AA0D3F" w:rsidRPr="00AA0D3F" w:rsidRDefault="00AA0D3F" w:rsidP="00AA0D3F"/>
    <w:p w14:paraId="2BB24A75" w14:textId="77777777" w:rsidR="00AA0D3F" w:rsidRPr="00AA0D3F" w:rsidRDefault="00AA0D3F" w:rsidP="00AA0D3F"/>
    <w:p w14:paraId="71DF2518" w14:textId="77777777" w:rsidR="00AA0D3F" w:rsidRPr="00AA0D3F" w:rsidRDefault="00AA0D3F" w:rsidP="00AA0D3F"/>
    <w:p w14:paraId="189F0B92" w14:textId="77777777" w:rsidR="00AA0D3F" w:rsidRPr="00AA0D3F" w:rsidRDefault="00AA0D3F" w:rsidP="00AA0D3F"/>
    <w:p w14:paraId="288BB1A3" w14:textId="77777777" w:rsidR="00AA0D3F" w:rsidRPr="00AA0D3F" w:rsidRDefault="00AA0D3F" w:rsidP="00AA0D3F"/>
    <w:p w14:paraId="122A8CA4" w14:textId="77777777" w:rsidR="00AA0D3F" w:rsidRPr="00AA0D3F" w:rsidRDefault="00AA0D3F" w:rsidP="00AA0D3F"/>
    <w:p w14:paraId="05621B91" w14:textId="77777777" w:rsidR="00AA0D3F" w:rsidRPr="00AA0D3F" w:rsidRDefault="00AA0D3F" w:rsidP="00AA0D3F"/>
    <w:p w14:paraId="1FC82EB1" w14:textId="77777777" w:rsidR="00AA0D3F" w:rsidRPr="00AA0D3F" w:rsidRDefault="00AA0D3F" w:rsidP="00AA0D3F"/>
    <w:p w14:paraId="5DB40BCC" w14:textId="77777777" w:rsidR="00AA0D3F" w:rsidRPr="00AA0D3F" w:rsidRDefault="00AA0D3F" w:rsidP="00AA0D3F"/>
    <w:p w14:paraId="5F358698" w14:textId="77777777" w:rsidR="00AA0D3F" w:rsidRPr="00AA0D3F" w:rsidRDefault="00AA0D3F" w:rsidP="00AA0D3F"/>
    <w:p w14:paraId="23796E3B" w14:textId="77777777" w:rsidR="00AA0D3F" w:rsidRPr="00AA0D3F" w:rsidRDefault="00AA0D3F" w:rsidP="00AA0D3F"/>
    <w:p w14:paraId="04868E53" w14:textId="77777777" w:rsidR="00AA0D3F" w:rsidRPr="00AA0D3F" w:rsidRDefault="00AA0D3F" w:rsidP="00AA0D3F"/>
    <w:p w14:paraId="390EC52B" w14:textId="77777777" w:rsidR="00AA0D3F" w:rsidRPr="00AA0D3F" w:rsidRDefault="00AA0D3F" w:rsidP="00AA0D3F"/>
    <w:p w14:paraId="06AED33F" w14:textId="77777777" w:rsidR="00AA0D3F" w:rsidRPr="00AA0D3F" w:rsidRDefault="00AA0D3F" w:rsidP="00AA0D3F"/>
    <w:p w14:paraId="7BEADC71" w14:textId="77777777" w:rsidR="00AA0D3F" w:rsidRPr="00AA0D3F" w:rsidRDefault="00AA0D3F" w:rsidP="00AA0D3F"/>
    <w:p w14:paraId="7C17E2F8" w14:textId="77777777" w:rsidR="00AA0D3F" w:rsidRPr="00AA0D3F" w:rsidRDefault="00AA0D3F" w:rsidP="00AA0D3F"/>
    <w:p w14:paraId="3B6B311D" w14:textId="77777777" w:rsidR="00AA0D3F" w:rsidRPr="00AA0D3F" w:rsidRDefault="00AA0D3F" w:rsidP="00AA0D3F"/>
    <w:p w14:paraId="1A480A77" w14:textId="77777777" w:rsidR="00AA0D3F" w:rsidRPr="00AA0D3F" w:rsidRDefault="00AA0D3F" w:rsidP="00AA0D3F"/>
    <w:p w14:paraId="58C64468" w14:textId="77777777" w:rsidR="00AA0D3F" w:rsidRPr="00AA0D3F" w:rsidRDefault="00AA0D3F" w:rsidP="00AA0D3F"/>
    <w:p w14:paraId="493B2711" w14:textId="77777777" w:rsidR="00AA0D3F" w:rsidRPr="00AA0D3F" w:rsidRDefault="00AA0D3F" w:rsidP="00AA0D3F"/>
    <w:p w14:paraId="7D56967B" w14:textId="77777777" w:rsidR="00AA0D3F" w:rsidRPr="00AA0D3F" w:rsidRDefault="00AA0D3F" w:rsidP="00AA0D3F"/>
    <w:p w14:paraId="7DD7EEAE" w14:textId="77777777" w:rsidR="00AA0D3F" w:rsidRPr="00AA0D3F" w:rsidRDefault="00AA0D3F" w:rsidP="00AA0D3F"/>
    <w:p w14:paraId="5FEC8F1B" w14:textId="77777777" w:rsidR="00AA0D3F" w:rsidRPr="00AA0D3F" w:rsidRDefault="00AA0D3F" w:rsidP="00AA0D3F"/>
    <w:p w14:paraId="113AEF6E" w14:textId="77777777" w:rsidR="00AA0D3F" w:rsidRPr="00AA0D3F" w:rsidRDefault="00AA0D3F" w:rsidP="00AA0D3F"/>
    <w:p w14:paraId="1D0002AA" w14:textId="77777777" w:rsidR="00AA0D3F" w:rsidRPr="00AA0D3F" w:rsidRDefault="003D7E61" w:rsidP="00AA0D3F">
      <w:r>
        <w:rPr>
          <w:noProof/>
        </w:rPr>
        <mc:AlternateContent>
          <mc:Choice Requires="wps">
            <w:drawing>
              <wp:anchor distT="0" distB="0" distL="114300" distR="114300" simplePos="0" relativeHeight="251659264" behindDoc="0" locked="0" layoutInCell="1" allowOverlap="1" wp14:anchorId="44DFF75D" wp14:editId="5F217E54">
                <wp:simplePos x="0" y="0"/>
                <wp:positionH relativeFrom="column">
                  <wp:posOffset>-158024</wp:posOffset>
                </wp:positionH>
                <wp:positionV relativeFrom="paragraph">
                  <wp:posOffset>171632</wp:posOffset>
                </wp:positionV>
                <wp:extent cx="5818036" cy="667910"/>
                <wp:effectExtent l="0" t="0" r="0" b="0"/>
                <wp:wrapNone/>
                <wp:docPr id="1" name="Dikdörtgen 1"/>
                <wp:cNvGraphicFramePr/>
                <a:graphic xmlns:a="http://schemas.openxmlformats.org/drawingml/2006/main">
                  <a:graphicData uri="http://schemas.microsoft.com/office/word/2010/wordprocessingShape">
                    <wps:wsp>
                      <wps:cNvSpPr/>
                      <wps:spPr>
                        <a:xfrm>
                          <a:off x="0" y="0"/>
                          <a:ext cx="5818036" cy="6679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918"/>
                              <w:gridCol w:w="2972"/>
                            </w:tblGrid>
                            <w:tr w:rsidR="00962357" w:rsidRPr="003D7E61" w14:paraId="0E745460" w14:textId="77777777" w:rsidTr="00962357">
                              <w:tc>
                                <w:tcPr>
                                  <w:tcW w:w="3019" w:type="dxa"/>
                                  <w:vAlign w:val="bottom"/>
                                  <w:hideMark/>
                                </w:tcPr>
                                <w:p w14:paraId="374F75F6" w14:textId="21575A8D" w:rsidR="00962357" w:rsidRDefault="001E74C9" w:rsidP="00962357">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7E6D3A87" w14:textId="77777777" w:rsidR="00962357" w:rsidRPr="003D7E61" w:rsidRDefault="00962357" w:rsidP="00962357">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3F6B36EB" w14:textId="77777777" w:rsidR="00962357" w:rsidRPr="003D7E61" w:rsidRDefault="00962357" w:rsidP="00962357">
                                  <w:pPr>
                                    <w:jc w:val="center"/>
                                    <w:rPr>
                                      <w:rFonts w:ascii="Maiandra GD" w:hAnsi="Maiandra GD"/>
                                      <w:color w:val="000000" w:themeColor="text1"/>
                                      <w:sz w:val="22"/>
                                      <w:szCs w:val="22"/>
                                      <w:lang w:eastAsia="en-US"/>
                                    </w:rPr>
                                  </w:pPr>
                                </w:p>
                              </w:tc>
                              <w:tc>
                                <w:tcPr>
                                  <w:tcW w:w="3036" w:type="dxa"/>
                                  <w:hideMark/>
                                </w:tcPr>
                                <w:p w14:paraId="582852CA" w14:textId="6CD66246" w:rsidR="00962357" w:rsidRPr="003D7E61" w:rsidRDefault="001E74C9" w:rsidP="00962357">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Orhan HALLAÇ</w:t>
                                  </w:r>
                                </w:p>
                                <w:p w14:paraId="1DFD034D" w14:textId="77777777" w:rsidR="00962357" w:rsidRPr="003D7E61" w:rsidRDefault="00962357" w:rsidP="00962357">
                                  <w:pPr>
                                    <w:jc w:val="center"/>
                                    <w:rPr>
                                      <w:rFonts w:ascii="Maiandra GD" w:hAnsi="Maiandra GD"/>
                                      <w:color w:val="000000" w:themeColor="text1"/>
                                      <w:sz w:val="22"/>
                                      <w:szCs w:val="22"/>
                                      <w:lang w:eastAsia="en-US"/>
                                    </w:rPr>
                                  </w:pPr>
                                  <w:r w:rsidRPr="003D7E61">
                                    <w:rPr>
                                      <w:rFonts w:ascii="Maiandra GD" w:hAnsi="Maiandra GD"/>
                                      <w:color w:val="000000" w:themeColor="text1"/>
                                      <w:sz w:val="22"/>
                                      <w:szCs w:val="22"/>
                                      <w:lang w:eastAsia="en-US"/>
                                    </w:rPr>
                                    <w:t>Okul Müdürü</w:t>
                                  </w:r>
                                </w:p>
                              </w:tc>
                            </w:tr>
                          </w:tbl>
                          <w:p w14:paraId="1FD5B195" w14:textId="77777777" w:rsidR="00AA0D3F" w:rsidRPr="003D7E61" w:rsidRDefault="00AA0D3F" w:rsidP="00AA0D3F">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FF75D" id="Dikdörtgen 1" o:spid="_x0000_s1028" style="position:absolute;margin-left:-12.45pt;margin-top:13.5pt;width:458.1pt;height:5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" filled="f" stroked="f" strokeweight="2pt">
                <v:textbo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918"/>
                        <w:gridCol w:w="2972"/>
                      </w:tblGrid>
                      <w:tr w:rsidR="00962357" w:rsidRPr="003D7E61" w14:paraId="0E745460" w14:textId="77777777" w:rsidTr="00962357">
                        <w:tc>
                          <w:tcPr>
                            <w:tcW w:w="3019" w:type="dxa"/>
                            <w:vAlign w:val="bottom"/>
                            <w:hideMark/>
                          </w:tcPr>
                          <w:p w14:paraId="374F75F6" w14:textId="21575A8D" w:rsidR="00962357" w:rsidRDefault="001E74C9" w:rsidP="00962357">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7E6D3A87" w14:textId="77777777" w:rsidR="00962357" w:rsidRPr="003D7E61" w:rsidRDefault="00962357" w:rsidP="00962357">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3F6B36EB" w14:textId="77777777" w:rsidR="00962357" w:rsidRPr="003D7E61" w:rsidRDefault="00962357" w:rsidP="00962357">
                            <w:pPr>
                              <w:jc w:val="center"/>
                              <w:rPr>
                                <w:rFonts w:ascii="Maiandra GD" w:hAnsi="Maiandra GD"/>
                                <w:color w:val="000000" w:themeColor="text1"/>
                                <w:sz w:val="22"/>
                                <w:szCs w:val="22"/>
                                <w:lang w:eastAsia="en-US"/>
                              </w:rPr>
                            </w:pPr>
                          </w:p>
                        </w:tc>
                        <w:tc>
                          <w:tcPr>
                            <w:tcW w:w="3036" w:type="dxa"/>
                            <w:hideMark/>
                          </w:tcPr>
                          <w:p w14:paraId="582852CA" w14:textId="6CD66246" w:rsidR="00962357" w:rsidRPr="003D7E61" w:rsidRDefault="001E74C9" w:rsidP="00962357">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Orhan HALLAÇ</w:t>
                            </w:r>
                          </w:p>
                          <w:p w14:paraId="1DFD034D" w14:textId="77777777" w:rsidR="00962357" w:rsidRPr="003D7E61" w:rsidRDefault="00962357" w:rsidP="00962357">
                            <w:pPr>
                              <w:jc w:val="center"/>
                              <w:rPr>
                                <w:rFonts w:ascii="Maiandra GD" w:hAnsi="Maiandra GD"/>
                                <w:color w:val="000000" w:themeColor="text1"/>
                                <w:sz w:val="22"/>
                                <w:szCs w:val="22"/>
                                <w:lang w:eastAsia="en-US"/>
                              </w:rPr>
                            </w:pPr>
                            <w:r w:rsidRPr="003D7E61">
                              <w:rPr>
                                <w:rFonts w:ascii="Maiandra GD" w:hAnsi="Maiandra GD"/>
                                <w:color w:val="000000" w:themeColor="text1"/>
                                <w:sz w:val="22"/>
                                <w:szCs w:val="22"/>
                                <w:lang w:eastAsia="en-US"/>
                              </w:rPr>
                              <w:t>Okul Müdürü</w:t>
                            </w:r>
                          </w:p>
                        </w:tc>
                      </w:tr>
                    </w:tbl>
                    <w:p w14:paraId="1FD5B195" w14:textId="77777777" w:rsidR="00AA0D3F" w:rsidRPr="003D7E61" w:rsidRDefault="00AA0D3F" w:rsidP="00AA0D3F">
                      <w:pPr>
                        <w:jc w:val="center"/>
                        <w:rPr>
                          <w:rFonts w:ascii="Maiandra GD" w:hAnsi="Maiandra GD"/>
                        </w:rPr>
                      </w:pPr>
                    </w:p>
                  </w:txbxContent>
                </v:textbox>
              </v:rect>
            </w:pict>
          </mc:Fallback>
        </mc:AlternateContent>
      </w:r>
    </w:p>
    <w:p w14:paraId="2472F3F9" w14:textId="77777777" w:rsidR="00AA0D3F" w:rsidRPr="00AA0D3F" w:rsidRDefault="00AA0D3F" w:rsidP="00AA0D3F">
      <w:pPr>
        <w:rPr>
          <w:sz w:val="4"/>
          <w:szCs w:val="4"/>
        </w:rPr>
      </w:pPr>
    </w:p>
    <w:p w14:paraId="6906647B" w14:textId="77777777" w:rsidR="009611D0" w:rsidRPr="00AA0D3F" w:rsidRDefault="001E74C9" w:rsidP="00AA0D3F"/>
    <w:sectPr w:rsidR="009611D0" w:rsidRPr="00AA0D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B48FE" w14:textId="77777777" w:rsidR="00AE30F5" w:rsidRDefault="00AE30F5" w:rsidP="009F0FA9">
      <w:r>
        <w:separator/>
      </w:r>
    </w:p>
  </w:endnote>
  <w:endnote w:type="continuationSeparator" w:id="0">
    <w:p w14:paraId="4E7E70BB" w14:textId="77777777" w:rsidR="00AE30F5" w:rsidRDefault="00AE30F5" w:rsidP="009F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93C6" w14:textId="77777777" w:rsidR="00DC49B5" w:rsidRDefault="00DC49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92C7" w14:textId="77777777" w:rsidR="00DC49B5" w:rsidRDefault="00DC49B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BD1B" w14:textId="77777777" w:rsidR="00DC49B5" w:rsidRDefault="00DC49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84AAA" w14:textId="77777777" w:rsidR="00AE30F5" w:rsidRDefault="00AE30F5" w:rsidP="009F0FA9">
      <w:r>
        <w:separator/>
      </w:r>
    </w:p>
  </w:footnote>
  <w:footnote w:type="continuationSeparator" w:id="0">
    <w:p w14:paraId="1C4781B2" w14:textId="77777777" w:rsidR="00AE30F5" w:rsidRDefault="00AE30F5" w:rsidP="009F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9F46" w14:textId="77777777" w:rsidR="009F0FA9" w:rsidRDefault="001E74C9">
    <w:pPr>
      <w:pStyle w:val="stBilgi"/>
    </w:pPr>
    <w:r>
      <w:rPr>
        <w:noProof/>
      </w:rPr>
      <w:pict w14:anchorId="05E9F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1172" o:spid="_x0000_s2050" type="#_x0000_t75" style="position:absolute;margin-left:0;margin-top:0;width:590.4pt;height:843.45pt;z-index:-251657216;mso-position-horizontal:center;mso-position-horizontal-relative:margin;mso-position-vertical:center;mso-position-vertical-relative:margin" o:allowincell="f">
          <v:imagedata r:id="rId1" o:title="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B5A4" w14:textId="77777777" w:rsidR="009F0FA9" w:rsidRDefault="001E74C9">
    <w:pPr>
      <w:pStyle w:val="stBilgi"/>
    </w:pPr>
    <w:r>
      <w:rPr>
        <w:noProof/>
      </w:rPr>
      <w:pict w14:anchorId="7B381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1173" o:spid="_x0000_s2051" type="#_x0000_t75" style="position:absolute;margin-left:0;margin-top:0;width:590.4pt;height:843.45pt;z-index:-251656192;mso-position-horizontal:center;mso-position-horizontal-relative:margin;mso-position-vertical:center;mso-position-vertical-relative:margin" o:allowincell="f">
          <v:imagedata r:id="rId1" o:title="1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4637" w14:textId="77777777" w:rsidR="009F0FA9" w:rsidRDefault="001E74C9">
    <w:pPr>
      <w:pStyle w:val="stBilgi"/>
    </w:pPr>
    <w:r>
      <w:rPr>
        <w:noProof/>
      </w:rPr>
      <w:pict w14:anchorId="30F59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1171" o:spid="_x0000_s2049" type="#_x0000_t75" style="position:absolute;margin-left:0;margin-top:0;width:590.4pt;height:843.45pt;z-index:-251658240;mso-position-horizontal:center;mso-position-horizontal-relative:margin;mso-position-vertical:center;mso-position-vertical-relative:margin" o:allowincell="f">
          <v:imagedata r:id="rId1" o:title="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D0BB6"/>
    <w:multiLevelType w:val="hybridMultilevel"/>
    <w:tmpl w:val="B4A00F08"/>
    <w:lvl w:ilvl="0" w:tplc="FE2C8150">
      <w:start w:val="1"/>
      <w:numFmt w:val="decimal"/>
      <w:lvlText w:val="%1."/>
      <w:lvlJc w:val="righ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26A732A"/>
    <w:multiLevelType w:val="hybridMultilevel"/>
    <w:tmpl w:val="5D5877A0"/>
    <w:lvl w:ilvl="0" w:tplc="46D829C2">
      <w:start w:val="1"/>
      <w:numFmt w:val="decimal"/>
      <w:lvlText w:val="%1."/>
      <w:lvlJc w:val="right"/>
      <w:pPr>
        <w:tabs>
          <w:tab w:val="num" w:pos="510"/>
        </w:tabs>
        <w:ind w:left="510" w:hanging="51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D312E5A"/>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5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A9"/>
    <w:rsid w:val="001023B1"/>
    <w:rsid w:val="00170947"/>
    <w:rsid w:val="001E74C9"/>
    <w:rsid w:val="003D7E61"/>
    <w:rsid w:val="00432CAC"/>
    <w:rsid w:val="004927F2"/>
    <w:rsid w:val="004953A5"/>
    <w:rsid w:val="005841D4"/>
    <w:rsid w:val="006D06D4"/>
    <w:rsid w:val="0075154D"/>
    <w:rsid w:val="00796207"/>
    <w:rsid w:val="007C2F48"/>
    <w:rsid w:val="008C3F2A"/>
    <w:rsid w:val="009100E9"/>
    <w:rsid w:val="00962357"/>
    <w:rsid w:val="009F0FA9"/>
    <w:rsid w:val="00A40981"/>
    <w:rsid w:val="00A911D0"/>
    <w:rsid w:val="00AA0D3F"/>
    <w:rsid w:val="00AE30F5"/>
    <w:rsid w:val="00B65C2D"/>
    <w:rsid w:val="00B76879"/>
    <w:rsid w:val="00BC0389"/>
    <w:rsid w:val="00C376F2"/>
    <w:rsid w:val="00D51EAB"/>
    <w:rsid w:val="00DA4EAB"/>
    <w:rsid w:val="00DC49B5"/>
    <w:rsid w:val="00DF4E7C"/>
    <w:rsid w:val="00E17CB4"/>
    <w:rsid w:val="00E50AF4"/>
    <w:rsid w:val="00FF1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D654B6"/>
  <w15:docId w15:val="{6C9537E7-E1BA-4C17-84F1-85131E3E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0FA9"/>
    <w:pPr>
      <w:tabs>
        <w:tab w:val="center" w:pos="4536"/>
        <w:tab w:val="right" w:pos="9072"/>
      </w:tabs>
    </w:pPr>
  </w:style>
  <w:style w:type="character" w:customStyle="1" w:styleId="stBilgiChar">
    <w:name w:val="Üst Bilgi Char"/>
    <w:basedOn w:val="VarsaylanParagrafYazTipi"/>
    <w:link w:val="stBilgi"/>
    <w:uiPriority w:val="99"/>
    <w:rsid w:val="009F0FA9"/>
  </w:style>
  <w:style w:type="paragraph" w:styleId="AltBilgi">
    <w:name w:val="footer"/>
    <w:basedOn w:val="Normal"/>
    <w:link w:val="AltBilgiChar"/>
    <w:uiPriority w:val="99"/>
    <w:unhideWhenUsed/>
    <w:rsid w:val="009F0FA9"/>
    <w:pPr>
      <w:tabs>
        <w:tab w:val="center" w:pos="4536"/>
        <w:tab w:val="right" w:pos="9072"/>
      </w:tabs>
    </w:pPr>
  </w:style>
  <w:style w:type="character" w:customStyle="1" w:styleId="AltBilgiChar">
    <w:name w:val="Alt Bilgi Char"/>
    <w:basedOn w:val="VarsaylanParagrafYazTipi"/>
    <w:link w:val="AltBilgi"/>
    <w:uiPriority w:val="99"/>
    <w:rsid w:val="009F0FA9"/>
  </w:style>
  <w:style w:type="paragraph" w:styleId="GvdeMetniGirintisi">
    <w:name w:val="Body Text Indent"/>
    <w:basedOn w:val="Normal"/>
    <w:link w:val="GvdeMetniGirintisiChar"/>
    <w:rsid w:val="00A40981"/>
    <w:pPr>
      <w:widowControl w:val="0"/>
      <w:tabs>
        <w:tab w:val="left" w:pos="851"/>
      </w:tabs>
      <w:autoSpaceDE w:val="0"/>
      <w:autoSpaceDN w:val="0"/>
      <w:spacing w:line="240" w:lineRule="atLeast"/>
      <w:jc w:val="both"/>
    </w:pPr>
    <w:rPr>
      <w:sz w:val="20"/>
      <w:szCs w:val="20"/>
    </w:rPr>
  </w:style>
  <w:style w:type="character" w:customStyle="1" w:styleId="GvdeMetniGirintisiChar">
    <w:name w:val="Gövde Metni Girintisi Char"/>
    <w:basedOn w:val="VarsaylanParagrafYazTipi"/>
    <w:link w:val="GvdeMetniGirintisi"/>
    <w:rsid w:val="00A40981"/>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semiHidden/>
    <w:unhideWhenUsed/>
    <w:rsid w:val="00B65C2D"/>
    <w:pPr>
      <w:spacing w:after="120"/>
    </w:pPr>
  </w:style>
  <w:style w:type="character" w:customStyle="1" w:styleId="GvdeMetniChar">
    <w:name w:val="Gövde Metni Char"/>
    <w:basedOn w:val="VarsaylanParagrafYazTipi"/>
    <w:link w:val="GvdeMetni"/>
    <w:uiPriority w:val="99"/>
    <w:semiHidden/>
    <w:rsid w:val="00B65C2D"/>
    <w:rPr>
      <w:rFonts w:ascii="Times New Roman" w:eastAsia="Times New Roman" w:hAnsi="Times New Roman" w:cs="Times New Roman"/>
      <w:sz w:val="24"/>
      <w:szCs w:val="24"/>
      <w:lang w:eastAsia="tr-TR"/>
    </w:rPr>
  </w:style>
  <w:style w:type="table" w:styleId="TabloKlavuzu">
    <w:name w:val="Table Grid"/>
    <w:basedOn w:val="NormalTablo"/>
    <w:uiPriority w:val="59"/>
    <w:rsid w:val="00AA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35115">
      <w:bodyDiv w:val="1"/>
      <w:marLeft w:val="0"/>
      <w:marRight w:val="0"/>
      <w:marTop w:val="0"/>
      <w:marBottom w:val="0"/>
      <w:divBdr>
        <w:top w:val="none" w:sz="0" w:space="0" w:color="auto"/>
        <w:left w:val="none" w:sz="0" w:space="0" w:color="auto"/>
        <w:bottom w:val="none" w:sz="0" w:space="0" w:color="auto"/>
        <w:right w:val="none" w:sz="0" w:space="0" w:color="auto"/>
      </w:divBdr>
    </w:div>
    <w:div w:id="4901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3367-2343-428A-9AB8-48A36E8E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45</Characters>
  <Application>Microsoft Office Word</Application>
  <DocSecurity>0</DocSecurity>
  <Lines>1</Lines>
  <Paragraphs>1</Paragraphs>
  <ScaleCrop>false</ScaleCrop>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Nuri Şahin</dc:creator>
  <cp:lastModifiedBy>bilalyldrm.55@gmail.com</cp:lastModifiedBy>
  <cp:revision>2</cp:revision>
  <dcterms:created xsi:type="dcterms:W3CDTF">2021-01-16T18:39:00Z</dcterms:created>
  <dcterms:modified xsi:type="dcterms:W3CDTF">2021-01-16T18:39:00Z</dcterms:modified>
</cp:coreProperties>
</file>