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0" w:rsidRDefault="003C23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7.5pt;margin-top:9.45pt;width:465pt;height:69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" filled="f" stroked="f" strokeweight=".5pt">
            <v:textbox inset="0,0,0,0">
              <w:txbxContent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Okulun yatılı ve yarım yatılılıkla ilgili iş ve işlemlerini kanun yönetmelik ve emirlere göre yürütmek, paralı y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e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mek yiyen personel ve öğrencilerin işlemlerini yapar.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Okulumuzda görev yapan yardımcı hizmetler sınıfına ait personelin görev dağılımlarının yapılması ve görevl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e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rinin yapılmasını kontrol eder.</w:t>
                  </w:r>
                </w:p>
                <w:p w:rsidR="00A40981" w:rsidRPr="00A40981" w:rsidRDefault="00A40981" w:rsidP="00F33D0E">
                  <w:pPr>
                    <w:pStyle w:val="GvdeMetniGirintisi"/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rPr>
                      <w:rFonts w:ascii="TR Avalon" w:hAnsi="TR Avalon" w:cs="Arial"/>
                      <w:spacing w:val="-2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</w:rPr>
                    <w:t>Okul ve pansiyon giriş kapısında sürekli personel bulundurulmasının sağlanması, gelen ziyaretçilerin mutlaka kaydının yapılarak kimlik karşılığı giriş kartının verilmesinin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Kapı ve pansiyon nöbet devir teslim defterlerinin sürekli kontrolünün sağlanması nöbet raporlarının incelenm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e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si ve gereğinin yapılmasının sağlar.</w:t>
                  </w:r>
                </w:p>
                <w:p w:rsidR="00A40981" w:rsidRPr="00A40981" w:rsidRDefault="00A40981" w:rsidP="00F33D0E">
                  <w:pPr>
                    <w:pStyle w:val="GvdeMetniGirintisi"/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rPr>
                      <w:rFonts w:ascii="TR Avalon" w:hAnsi="TR Avalon" w:cs="Arial"/>
                      <w:spacing w:val="-2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</w:rPr>
                    <w:t>Okulun tüm odaları pansiyon ve etüt sınıflarına konulan günlük emniyet kontrol çizelgelerinin takibi ve kontr</w:t>
                  </w:r>
                  <w:r w:rsidRPr="00A40981">
                    <w:rPr>
                      <w:rFonts w:ascii="TR Avalon" w:hAnsi="TR Avalon" w:cs="Arial"/>
                      <w:spacing w:val="-2"/>
                    </w:rPr>
                    <w:t>o</w:t>
                  </w:r>
                  <w:r w:rsidRPr="00A40981">
                    <w:rPr>
                      <w:rFonts w:ascii="TR Avalon" w:hAnsi="TR Avalon" w:cs="Arial"/>
                      <w:spacing w:val="-2"/>
                    </w:rPr>
                    <w:t>lünün yapılması.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Okulun elektrik tesisatlarının elektrik teknisyeni tarafından her yıl muntazaman kontrolünün yapılması ve h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a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zırlanan raporun müdürün onayından sonra dosyalanmasının sağlanması.</w:t>
                  </w:r>
                </w:p>
                <w:p w:rsidR="00A40981" w:rsidRPr="00DC49B5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1" w:hangingChars="46" w:hanging="90"/>
                    <w:jc w:val="both"/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</w:pPr>
                  <w:r w:rsidRPr="00DC49B5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Yangın tüplerinin TS 862 standardına göre dolumlarının ve hazır halde bulundurulmalarını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 xml:space="preserve">Yangın yönergesinin hazırlanması ve yangından kaçış levhalarının duvarlara asılmasını sağlar. 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Okulun deprem ve tabii afetlerle ilgili güvenlik önlemlerini alır. (Tatbikat senaryosu hazırlanması ve uygula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n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ması)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Su ve besinlerle bulaşan hastalıklardan korunma levhaları hazırlar.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Yönetici, öğretmen, memur ve öğrencilerden oluşan SÖNDÜRME-KURTARMA-KORUMA VE İLK YARDIM ekiplerinin oluşturulmasını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Okulda gıda maddesi ile ilgisi bulunan personelin 6 ayda bir sağlık kontrollerinin yapılmasını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kantininin denetlenmesi, çalışanları ile okul kooperatifinde çalışanların 6 ayda bir sağlık kontrollerinin y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a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pılmasının sağlayarak, sağlıksız gıda maddelerinin satışının yasaklanmasını ve liste fiyatlarının onaya sunar ve takibini yapar.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pansiyon binasında kalan kişiler ile ilgili kütük defteri tutmak ve bunları denetlemeye yetkili kişiler için h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a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zır bulundurur.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 xml:space="preserve">Okulda tabelaya göre çıkacak yemeklere ait malzemeleri defter kayıtlarına geçirir. 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Düşümlerinin yapar.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pansiyonunda kalan öğrencilerin kontrol ve denetimlerini günlük yapar. Tertip düzen için gerekli önleml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e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ri alır.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Pansiyon zaman çizelgesi hazırlar.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Pansiyon temizlik çizelgesi hazırlar.</w:t>
                  </w:r>
                </w:p>
                <w:p w:rsidR="00A40981" w:rsidRPr="00DC49B5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1" w:hangingChars="46" w:hanging="90"/>
                    <w:jc w:val="both"/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</w:pPr>
                  <w:r w:rsidRPr="00DC49B5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Pansiyon odalarının kapılarına odada kalan öğrencilerin resimli kimlik bilgilerinin asılmasını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Hafta sonlarında evci çıkacak öğrencilere izin belgesi verir.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Yatılı ve yarım yatılı öğrenciler ile ilgili günlük tabela hazırlanması, (varsa diyet uzmanı ile birlikte) ambardan ç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ı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karılması, pişirilmesinin kontrol edilmesi ve çıkan yemeklerden zehirlenmelere karşı önlem alarak örneklerin 24 saat buzdolabında saklanmasının temin eder.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Okulda yapılan seminer faaliyetleri ile ilgili olarak konaklama belgelerinin tanzimi belgeye dayalı Döner Se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r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maye Saymanınca fatura kesilmesinin sağlanması ve konaklama ile ilgili imalat- maliyet hesaplarının kontrolü ve kesilmesini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Kurs, seminer vb. faaliyetleri organize ederek sonuçlandırır.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yemekhanesinde kullanılan her türlü erzak alımlarının satın alma esas ve usullerine göre yürütülmesini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yemek kantini ile ilgili hesap ve dökümlerin her seminer ve kurs sonunda sonuçlandırılarak tutanağa ba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ğ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lanması ve deftere işlenmesinin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Okulun kalorifer ile ilgili yakma işlemlerini kontrol eder.</w:t>
                  </w:r>
                </w:p>
                <w:p w:rsidR="00A40981" w:rsidRPr="00DC49B5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1" w:hangingChars="46" w:hanging="90"/>
                    <w:jc w:val="both"/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</w:pPr>
                  <w:r w:rsidRPr="00DC49B5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Okul pansiyon binasında ve yemekhanesinde bulunan demirbaşların takibi, numaraların yazılması demirbaş list</w:t>
                  </w:r>
                  <w:r w:rsidRPr="00DC49B5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e</w:t>
                  </w:r>
                  <w:r w:rsidRPr="00DC49B5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lerinin hazırlanarak asılması, kullanıma hazır halde bulundurulmasını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Okulumuzda yapılacak düğün, toplantı vb. faaliyetlerin planlanmasının ve takibinin yapılması ile düğünlerde meydana gelebilecek her türlü olaylar için gerekli önlemi almak olay meydana geldiği ve gelmesi muhtemel o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l</w:t>
                  </w: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duğu takdirde emniyet tedbirleri için okul müdürünü veya emniyet yetkililerini haberdar eder.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bahçe düzenlemesinin hizmetli ve öğrencilerle birlikte yapılmasını sağlar.</w:t>
                  </w:r>
                </w:p>
                <w:p w:rsidR="00A40981" w:rsidRPr="00A40981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Hazırlanacak nöbet çizelgesine göre nöbet tutar.</w:t>
                  </w:r>
                </w:p>
                <w:p w:rsidR="009F0FA9" w:rsidRPr="00F33D0E" w:rsidRDefault="00A40981" w:rsidP="00F33D0E">
                  <w:pPr>
                    <w:numPr>
                      <w:ilvl w:val="0"/>
                      <w:numId w:val="2"/>
                    </w:numPr>
                    <w:tabs>
                      <w:tab w:val="clear" w:pos="510"/>
                      <w:tab w:val="num" w:pos="426"/>
                    </w:tabs>
                    <w:spacing w:line="233" w:lineRule="auto"/>
                    <w:ind w:leftChars="138" w:left="422" w:hangingChars="46" w:hanging="91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A40981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Müdürün vereceği görevleri yapar.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" o:spid="_x0000_s1027" type="#_x0000_t202" style="position:absolute;margin-left:-.6pt;margin-top:-15.4pt;width:449.25pt;height:2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" filled="f" stroked="f" strokeweight=".5pt">
            <v:textbox>
              <w:txbxContent>
                <w:p w:rsidR="009F0FA9" w:rsidRPr="00DC49B5" w:rsidRDefault="00A40981" w:rsidP="009F0FA9">
                  <w:pPr>
                    <w:jc w:val="center"/>
                    <w:rPr>
                      <w:rFonts w:ascii="00745" w:hAnsi="00745" w:cs="Arial"/>
                      <w:b/>
                      <w:sz w:val="32"/>
                      <w:szCs w:val="32"/>
                    </w:rPr>
                  </w:pPr>
                  <w:r w:rsidRPr="00DC49B5">
                    <w:rPr>
                      <w:rFonts w:ascii="00745" w:hAnsi="00745" w:cs="Arial"/>
                      <w:b/>
                      <w:sz w:val="32"/>
                      <w:szCs w:val="32"/>
                    </w:rPr>
                    <w:t>PANSİYON MÜDÜR YARDIMCISI GÖREV TALİMATI</w:t>
                  </w:r>
                </w:p>
              </w:txbxContent>
            </v:textbox>
          </v:shape>
        </w:pict>
      </w:r>
      <w:r w:rsidRPr="003C2324">
        <w:rPr>
          <w:rFonts w:eastAsiaTheme="minorHAnsi"/>
          <w:noProof/>
        </w:rPr>
        <w:pict>
          <v:rect id="Dikdörtgen 4" o:spid="_x0000_s1028" style="position:absolute;margin-left:-3.1pt;margin-top:673.9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34"/>
                    <w:gridCol w:w="3022"/>
                    <w:gridCol w:w="3033"/>
                  </w:tblGrid>
                  <w:tr w:rsidR="00100D90" w:rsidRPr="00F33D0E">
                    <w:tc>
                      <w:tcPr>
                        <w:tcW w:w="3070" w:type="dxa"/>
                        <w:vAlign w:val="bottom"/>
                        <w:hideMark/>
                      </w:tcPr>
                      <w:p w:rsidR="00F33D0E" w:rsidRPr="00F33D0E" w:rsidRDefault="00100D90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Fatma YARDIM</w:t>
                        </w:r>
                      </w:p>
                      <w:p w:rsidR="00F33D0E" w:rsidRPr="00F33D0E" w:rsidRDefault="00F33D0E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</w:pPr>
                        <w:r w:rsidRPr="00F33D0E">
                          <w:rPr>
                            <w:rFonts w:ascii="TR Avalon" w:hAnsi="TR Avalon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F33D0E" w:rsidRPr="00F33D0E" w:rsidRDefault="00F33D0E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1" w:type="dxa"/>
                        <w:hideMark/>
                      </w:tcPr>
                      <w:p w:rsidR="00F33D0E" w:rsidRPr="00100D90" w:rsidRDefault="00D91161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Orhan HALLAÇ</w:t>
                        </w:r>
                      </w:p>
                      <w:p w:rsidR="00F33D0E" w:rsidRPr="00F33D0E" w:rsidRDefault="00F33D0E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</w:pPr>
                        <w:r w:rsidRPr="00F33D0E">
                          <w:rPr>
                            <w:rFonts w:ascii="TR Avalon" w:hAnsi="TR Avalon"/>
                            <w:color w:val="000000" w:themeColor="text1"/>
                            <w:sz w:val="18"/>
                            <w:szCs w:val="18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F33D0E" w:rsidRPr="00F33D0E" w:rsidRDefault="00F33D0E" w:rsidP="00F33D0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9611D0" w:rsidSect="0093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B2" w:rsidRDefault="00AA07B2" w:rsidP="009F0FA9">
      <w:r>
        <w:separator/>
      </w:r>
    </w:p>
  </w:endnote>
  <w:endnote w:type="continuationSeparator" w:id="1">
    <w:p w:rsidR="00AA07B2" w:rsidRDefault="00AA07B2" w:rsidP="009F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B5" w:rsidRDefault="00DC49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B5" w:rsidRDefault="00DC49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B5" w:rsidRDefault="00DC4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B2" w:rsidRDefault="00AA07B2" w:rsidP="009F0FA9">
      <w:r>
        <w:separator/>
      </w:r>
    </w:p>
  </w:footnote>
  <w:footnote w:type="continuationSeparator" w:id="1">
    <w:p w:rsidR="00AA07B2" w:rsidRDefault="00AA07B2" w:rsidP="009F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3C232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172" o:spid="_x0000_s2050" type="#_x0000_t75" style="position:absolute;margin-left:0;margin-top:0;width:590.4pt;height:843.4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3C232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173" o:spid="_x0000_s2051" type="#_x0000_t75" style="position:absolute;margin-left:0;margin-top:0;width:590.4pt;height:843.4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3C232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171" o:spid="_x0000_s2049" type="#_x0000_t75" style="position:absolute;margin-left:0;margin-top:0;width:590.4pt;height:843.4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32A"/>
    <w:multiLevelType w:val="hybridMultilevel"/>
    <w:tmpl w:val="5D5877A0"/>
    <w:lvl w:ilvl="0" w:tplc="46D829C2">
      <w:start w:val="1"/>
      <w:numFmt w:val="decimal"/>
      <w:lvlText w:val="%1."/>
      <w:lvlJc w:val="righ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54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FA9"/>
    <w:rsid w:val="000E5920"/>
    <w:rsid w:val="00100D90"/>
    <w:rsid w:val="003C2324"/>
    <w:rsid w:val="005C7D9C"/>
    <w:rsid w:val="008C3F2A"/>
    <w:rsid w:val="008F29AC"/>
    <w:rsid w:val="009359B3"/>
    <w:rsid w:val="009F0FA9"/>
    <w:rsid w:val="00A40981"/>
    <w:rsid w:val="00AA07B2"/>
    <w:rsid w:val="00D91161"/>
    <w:rsid w:val="00DA4EAB"/>
    <w:rsid w:val="00DC49B5"/>
    <w:rsid w:val="00EE35CC"/>
    <w:rsid w:val="00F3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GvdeMetniGirintisi">
    <w:name w:val="Body Text Indent"/>
    <w:basedOn w:val="Normal"/>
    <w:link w:val="GvdeMetniGirintisiChar"/>
    <w:rsid w:val="00A40981"/>
    <w:pPr>
      <w:widowControl w:val="0"/>
      <w:tabs>
        <w:tab w:val="left" w:pos="851"/>
      </w:tabs>
      <w:autoSpaceDE w:val="0"/>
      <w:autoSpaceDN w:val="0"/>
      <w:spacing w:line="240" w:lineRule="atLeast"/>
      <w:jc w:val="both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4098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3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GvdeMetniGirintisi">
    <w:name w:val="Body Text Indent"/>
    <w:basedOn w:val="Normal"/>
    <w:link w:val="GvdeMetniGirintisiChar"/>
    <w:rsid w:val="00A40981"/>
    <w:pPr>
      <w:widowControl w:val="0"/>
      <w:tabs>
        <w:tab w:val="left" w:pos="851"/>
      </w:tabs>
      <w:autoSpaceDE w:val="0"/>
      <w:autoSpaceDN w:val="0"/>
      <w:spacing w:line="240" w:lineRule="atLeast"/>
      <w:jc w:val="both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4098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3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8924-14AB-4EFC-8A09-4AD83C53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KML</cp:lastModifiedBy>
  <cp:revision>9</cp:revision>
  <dcterms:created xsi:type="dcterms:W3CDTF">2011-12-24T17:48:00Z</dcterms:created>
  <dcterms:modified xsi:type="dcterms:W3CDTF">2021-01-11T06:34:00Z</dcterms:modified>
</cp:coreProperties>
</file>